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E2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>ОБОБЩЕННАЯ ИНФОРМАЦИЯ</w:t>
      </w:r>
    </w:p>
    <w:p w:rsid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ОБ ИСПОЛНЕНИИ (О НЕНАДЛЕЖАЩЕМ ИСПОЛНЕНИИ) ДЕПУТАТАМИ</w:t>
      </w:r>
    </w:p>
    <w:p w:rsidR="004B302F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СОВЕТА СЕЛЬСКОГО </w:t>
      </w:r>
      <w:proofErr w:type="gramStart"/>
      <w:r w:rsidRPr="007B6847">
        <w:rPr>
          <w:rFonts w:ascii="Times New Roman" w:hAnsi="Times New Roman"/>
          <w:b/>
          <w:bCs/>
        </w:rPr>
        <w:t xml:space="preserve">ПОСЕЛЕНИЯ </w:t>
      </w:r>
      <w:r w:rsidR="003F08C7">
        <w:rPr>
          <w:rFonts w:ascii="Times New Roman" w:hAnsi="Times New Roman"/>
          <w:b/>
          <w:bCs/>
        </w:rPr>
        <w:t xml:space="preserve"> УРЬЯДИНСКИЙ</w:t>
      </w:r>
      <w:proofErr w:type="gramEnd"/>
      <w:r w:rsidR="003F08C7">
        <w:rPr>
          <w:rFonts w:ascii="Times New Roman" w:hAnsi="Times New Roman"/>
          <w:b/>
          <w:bCs/>
        </w:rPr>
        <w:t xml:space="preserve"> </w:t>
      </w:r>
      <w:r w:rsidRPr="007B6847">
        <w:rPr>
          <w:rFonts w:ascii="Times New Roman" w:hAnsi="Times New Roman"/>
          <w:b/>
          <w:bCs/>
        </w:rPr>
        <w:t>СЕЛЬСОВЕТ МУНИЦИПАЛЬНОГО РАЙОНА МИШКИНСКИЙ РАЙОН РЕСПУБЛИКИ БАШКОРТОСТАН  ОБЯЗАННОСТИ ПРЕДСТАВ</w:t>
      </w:r>
      <w:r w:rsidR="00994A7C" w:rsidRPr="007B6847">
        <w:rPr>
          <w:rFonts w:ascii="Times New Roman" w:hAnsi="Times New Roman"/>
          <w:b/>
          <w:bCs/>
        </w:rPr>
        <w:t>ЛЕНИЯ</w:t>
      </w:r>
      <w:r w:rsidRPr="007B6847">
        <w:rPr>
          <w:rFonts w:ascii="Times New Roman" w:hAnsi="Times New Roman"/>
          <w:b/>
          <w:bCs/>
        </w:rPr>
        <w:t xml:space="preserve"> СВЕДЕНИ</w:t>
      </w:r>
      <w:r w:rsidR="00994A7C" w:rsidRPr="007B6847">
        <w:rPr>
          <w:rFonts w:ascii="Times New Roman" w:hAnsi="Times New Roman"/>
          <w:b/>
          <w:bCs/>
        </w:rPr>
        <w:t>Й</w:t>
      </w:r>
      <w:r w:rsidRPr="007B6847">
        <w:rPr>
          <w:rFonts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В 2023 ГОДУ </w:t>
      </w:r>
    </w:p>
    <w:p w:rsidR="007B6847" w:rsidRPr="007B6847" w:rsidRDefault="007B6847">
      <w:pPr>
        <w:jc w:val="center"/>
        <w:rPr>
          <w:rFonts w:ascii="Times New Roman" w:hAnsi="Times New Roman"/>
          <w:b/>
          <w:bCs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2268"/>
        <w:gridCol w:w="2126"/>
        <w:gridCol w:w="3008"/>
        <w:gridCol w:w="2081"/>
        <w:gridCol w:w="2082"/>
      </w:tblGrid>
      <w:tr w:rsidR="004B302F" w:rsidTr="00571E71"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Избранное число депутатов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7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Pr="00C31A59" w:rsidRDefault="004B302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E667AB" w:rsidTr="003F08C7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AB" w:rsidRDefault="00B313E2" w:rsidP="00E667AB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за </w:t>
            </w:r>
            <w:r w:rsidR="00E667AB">
              <w:rPr>
                <w:rStyle w:val="2"/>
                <w:b/>
                <w:color w:val="000000"/>
                <w:sz w:val="28"/>
                <w:szCs w:val="28"/>
              </w:rPr>
              <w:t xml:space="preserve">период с </w:t>
            </w:r>
            <w:r w:rsidR="00E667AB" w:rsidRPr="00006B70">
              <w:rPr>
                <w:rStyle w:val="2"/>
                <w:b/>
                <w:color w:val="000000"/>
                <w:sz w:val="28"/>
                <w:szCs w:val="28"/>
              </w:rPr>
              <w:t>01 января  2022 года по 31 декабря 2022</w:t>
            </w: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поселения, 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редставивших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2672">
              <w:rPr>
                <w:rFonts w:ascii="Times New Roman" w:hAnsi="Times New Roman"/>
                <w:color w:val="000000"/>
              </w:rPr>
              <w:t>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7947" w:rsidRPr="00C57947">
              <w:rPr>
                <w:rFonts w:ascii="Times New Roman" w:hAnsi="Times New Roman"/>
                <w:color w:val="000000"/>
              </w:rPr>
              <w:t>Количество лиц, замещающих муниципальные должности депутата представительного органа сельского поселения</w:t>
            </w:r>
            <w:r w:rsidR="00C57947">
              <w:rPr>
                <w:rFonts w:ascii="Times New Roman" w:hAnsi="Times New Roman"/>
                <w:color w:val="000000"/>
              </w:rPr>
              <w:t xml:space="preserve">,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сведения о доходах, расходах, об имуществе</w:t>
            </w:r>
            <w:r w:rsidR="00B92672"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>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C57947" w:rsidP="00C31A59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E2266E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сведения о</w:t>
            </w:r>
            <w:r w:rsidR="00B92672"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не представивши</w:t>
            </w:r>
            <w:r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уведомлени</w:t>
            </w:r>
            <w:r w:rsidR="00C31A59">
              <w:rPr>
                <w:rFonts w:ascii="Times New Roman" w:hAnsi="Times New Roman"/>
                <w:b/>
                <w:color w:val="000000"/>
              </w:rPr>
              <w:t>я</w:t>
            </w:r>
            <w:r w:rsidR="00E2266E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B92672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="00B92672"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 w:rsidR="00B92672"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3F08C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3F08C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3F08C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 w:rsidSect="007B6847">
      <w:pgSz w:w="16838" w:h="11906" w:orient="landscape"/>
      <w:pgMar w:top="851" w:right="1134" w:bottom="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2F"/>
    <w:rsid w:val="003641CD"/>
    <w:rsid w:val="003F08C7"/>
    <w:rsid w:val="004B302F"/>
    <w:rsid w:val="00571E71"/>
    <w:rsid w:val="007B6847"/>
    <w:rsid w:val="009415B3"/>
    <w:rsid w:val="00994A7C"/>
    <w:rsid w:val="00B313E2"/>
    <w:rsid w:val="00B92672"/>
    <w:rsid w:val="00C31A59"/>
    <w:rsid w:val="00C57947"/>
    <w:rsid w:val="00E2266E"/>
    <w:rsid w:val="00E667AB"/>
    <w:rsid w:val="00EA5F92"/>
    <w:rsid w:val="00E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962E"/>
  <w15:docId w15:val="{CE123193-ACA4-478F-92B0-FB0254E0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dcterms:created xsi:type="dcterms:W3CDTF">2023-05-17T07:00:00Z</dcterms:created>
  <dcterms:modified xsi:type="dcterms:W3CDTF">2023-05-17T07:00:00Z</dcterms:modified>
  <dc:language>ru-RU</dc:language>
</cp:coreProperties>
</file>