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C708D0" w:rsidRPr="005120E2" w:rsidTr="004A0B48">
        <w:tc>
          <w:tcPr>
            <w:tcW w:w="4820" w:type="dxa"/>
            <w:hideMark/>
          </w:tcPr>
          <w:p w:rsidR="00C708D0" w:rsidRPr="005120E2" w:rsidRDefault="00C708D0" w:rsidP="00C708D0">
            <w:pPr>
              <w:rPr>
                <w:rFonts w:ascii="Times New Roman" w:hAnsi="Times New Roman" w:cs="Times New Roman"/>
                <w:sz w:val="24"/>
                <w:szCs w:val="24"/>
              </w:rPr>
            </w:pPr>
            <w:bookmarkStart w:id="0" w:name="_GoBack"/>
            <w:r w:rsidRPr="005120E2">
              <w:rPr>
                <w:rFonts w:ascii="Times New Roman" w:hAnsi="Times New Roman" w:cs="Times New Roman"/>
                <w:sz w:val="24"/>
                <w:szCs w:val="24"/>
              </w:rPr>
              <w:t xml:space="preserve">  БАШКОРТОСТАН РЕСПУБЛИКАЫ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МИШК</w:t>
            </w:r>
            <w:r w:rsidRPr="005120E2">
              <w:rPr>
                <w:rFonts w:ascii="Times New Roman" w:hAnsi="Times New Roman" w:cs="Times New Roman"/>
                <w:sz w:val="24"/>
                <w:szCs w:val="24"/>
                <w:lang w:val="ba-RU"/>
              </w:rPr>
              <w:t>Ә</w:t>
            </w:r>
            <w:r w:rsidRPr="005120E2">
              <w:rPr>
                <w:rFonts w:ascii="Times New Roman" w:hAnsi="Times New Roman" w:cs="Times New Roman"/>
                <w:sz w:val="24"/>
                <w:szCs w:val="24"/>
              </w:rPr>
              <w:t xml:space="preserve"> РАЙОНЫ</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rPr>
              <w:t>МУНИЦИПАЛЬ РАЙОНЫНЫ</w:t>
            </w:r>
            <w:r w:rsidRPr="005120E2">
              <w:rPr>
                <w:rFonts w:ascii="Times New Roman" w:hAnsi="Times New Roman" w:cs="Times New Roman"/>
                <w:sz w:val="24"/>
                <w:szCs w:val="24"/>
                <w:lang w:val="ba-RU"/>
              </w:rPr>
              <w:t>Ң</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lang w:val="ba-RU"/>
              </w:rPr>
              <w:t>УРЪЯЗЫ</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lang w:val="ba-RU"/>
              </w:rPr>
              <w:t>АУЛЫ СОВЕТЫ</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lang w:val="ba-RU"/>
              </w:rPr>
              <w:t>АУЫЛ БИЛӘМӘҺЕ</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lang w:val="ba-RU"/>
              </w:rPr>
              <w:t>ХӘКИМИӘТЕ</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lang w:val="ba-RU"/>
              </w:rPr>
              <w:t xml:space="preserve">        452332, Уръязы ауылы, ФӘтхинур урамы, 22</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ba-RU"/>
              </w:rPr>
              <w:t xml:space="preserve">                 </w:t>
            </w:r>
            <w:r w:rsidRPr="005120E2">
              <w:rPr>
                <w:rFonts w:ascii="Times New Roman" w:hAnsi="Times New Roman" w:cs="Times New Roman"/>
                <w:sz w:val="24"/>
                <w:szCs w:val="24"/>
              </w:rPr>
              <w:t>Тел.: 8(34749)2-66-31, факс: 2-66-31,</w:t>
            </w:r>
          </w:p>
        </w:tc>
        <w:tc>
          <w:tcPr>
            <w:tcW w:w="1701" w:type="dxa"/>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noProof/>
                <w:sz w:val="24"/>
                <w:szCs w:val="24"/>
                <w:lang w:eastAsia="ru-RU"/>
              </w:rPr>
              <w:drawing>
                <wp:inline distT="0" distB="0" distL="0" distR="0" wp14:anchorId="128EA2D3" wp14:editId="050932CD">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СЕЛЬСКОГО ПОСЕЛЕНИЯ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УРЬЯДИНСКИЙ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СЕЛЬСОВЕТ</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МУНИЦИПАЛЬНОГО РАЙОНА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МИШКИНСКИЙ РАЙОН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РЕСПУБЛИКИ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452332, </w:t>
            </w:r>
            <w:r w:rsidRPr="005120E2">
              <w:rPr>
                <w:rFonts w:ascii="Times New Roman" w:hAnsi="Times New Roman" w:cs="Times New Roman"/>
                <w:sz w:val="24"/>
                <w:szCs w:val="24"/>
                <w:lang w:val="ba-RU"/>
              </w:rPr>
              <w:t>д.Урьяды</w:t>
            </w:r>
            <w:r w:rsidRPr="005120E2">
              <w:rPr>
                <w:rFonts w:ascii="Times New Roman" w:hAnsi="Times New Roman" w:cs="Times New Roman"/>
                <w:sz w:val="24"/>
                <w:szCs w:val="24"/>
              </w:rPr>
              <w:t xml:space="preserve">, </w:t>
            </w:r>
            <w:r w:rsidRPr="005120E2">
              <w:rPr>
                <w:rFonts w:ascii="Times New Roman" w:hAnsi="Times New Roman" w:cs="Times New Roman"/>
                <w:sz w:val="24"/>
                <w:szCs w:val="24"/>
                <w:lang w:val="ba-RU"/>
              </w:rPr>
              <w:t>ул. Фатхинурова</w:t>
            </w:r>
            <w:r w:rsidRPr="005120E2">
              <w:rPr>
                <w:rFonts w:ascii="Times New Roman" w:hAnsi="Times New Roman" w:cs="Times New Roman"/>
                <w:sz w:val="24"/>
                <w:szCs w:val="24"/>
              </w:rPr>
              <w:t>, 22</w:t>
            </w:r>
          </w:p>
          <w:p w:rsidR="00C708D0" w:rsidRPr="005120E2" w:rsidRDefault="00C708D0" w:rsidP="00C708D0">
            <w:pPr>
              <w:rPr>
                <w:rFonts w:ascii="Times New Roman" w:hAnsi="Times New Roman" w:cs="Times New Roman"/>
                <w:sz w:val="24"/>
                <w:szCs w:val="24"/>
                <w:lang w:val="ba-RU"/>
              </w:rPr>
            </w:pPr>
            <w:r w:rsidRPr="005120E2">
              <w:rPr>
                <w:rFonts w:ascii="Times New Roman" w:hAnsi="Times New Roman" w:cs="Times New Roman"/>
                <w:sz w:val="24"/>
                <w:szCs w:val="24"/>
              </w:rPr>
              <w:t xml:space="preserve">          Тел.: 8(34749)2-66-31, факс: 2-66-31,</w:t>
            </w:r>
          </w:p>
        </w:tc>
      </w:tr>
    </w:tbl>
    <w:p w:rsidR="00C708D0" w:rsidRPr="005120E2" w:rsidRDefault="00C708D0" w:rsidP="00C708D0">
      <w:pPr>
        <w:rPr>
          <w:rFonts w:ascii="Times New Roman" w:hAnsi="Times New Roman" w:cs="Times New Roman"/>
          <w:sz w:val="24"/>
          <w:szCs w:val="24"/>
          <w:u w:val="single"/>
        </w:rPr>
      </w:pPr>
      <w:r w:rsidRPr="005120E2">
        <w:rPr>
          <w:rFonts w:ascii="Times New Roman" w:hAnsi="Times New Roman" w:cs="Times New Roman"/>
          <w:sz w:val="24"/>
          <w:szCs w:val="24"/>
          <w:u w:val="single"/>
        </w:rPr>
        <w:t xml:space="preserve">           ИНН 0237000886                      ОГРН 1020201686097                    КПП 023701001_     </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lang w:val="en-US"/>
        </w:rPr>
        <w:t>K</w:t>
      </w:r>
      <w:r w:rsidRPr="005120E2">
        <w:rPr>
          <w:rFonts w:ascii="Times New Roman" w:hAnsi="Times New Roman" w:cs="Times New Roman"/>
          <w:b/>
          <w:sz w:val="24"/>
          <w:szCs w:val="24"/>
        </w:rPr>
        <w:t>АРАР</w:t>
      </w:r>
      <w:r w:rsidRPr="005120E2">
        <w:rPr>
          <w:rFonts w:ascii="Times New Roman" w:hAnsi="Times New Roman" w:cs="Times New Roman"/>
          <w:b/>
          <w:sz w:val="24"/>
          <w:szCs w:val="24"/>
        </w:rPr>
        <w:tab/>
        <w:t xml:space="preserve">                                                                          ПОСТАНОВЛЕНИЕ</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15   март  2021 </w:t>
      </w:r>
      <w:proofErr w:type="spellStart"/>
      <w:r w:rsidRPr="005120E2">
        <w:rPr>
          <w:rFonts w:ascii="Times New Roman" w:hAnsi="Times New Roman" w:cs="Times New Roman"/>
          <w:sz w:val="24"/>
          <w:szCs w:val="24"/>
        </w:rPr>
        <w:t>йыл</w:t>
      </w:r>
      <w:proofErr w:type="spellEnd"/>
      <w:r w:rsidRPr="005120E2">
        <w:rPr>
          <w:rFonts w:ascii="Times New Roman" w:hAnsi="Times New Roman" w:cs="Times New Roman"/>
          <w:sz w:val="24"/>
          <w:szCs w:val="24"/>
        </w:rPr>
        <w:t xml:space="preserve">                             № 17                          15  марта 2021 года</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bCs/>
          <w:iCs/>
          <w:sz w:val="24"/>
          <w:szCs w:val="24"/>
        </w:rPr>
      </w:pPr>
      <w:r w:rsidRPr="005120E2">
        <w:rPr>
          <w:rFonts w:ascii="Times New Roman" w:hAnsi="Times New Roman" w:cs="Times New Roman"/>
          <w:b/>
          <w:bCs/>
          <w:iCs/>
          <w:sz w:val="24"/>
          <w:szCs w:val="24"/>
        </w:rPr>
        <w:t>Об утверждении Программы развития субъектов малого и среднего предпринимательства</w:t>
      </w:r>
      <w:r w:rsidRPr="005120E2">
        <w:rPr>
          <w:rFonts w:ascii="Times New Roman" w:hAnsi="Times New Roman" w:cs="Times New Roman"/>
          <w:sz w:val="24"/>
          <w:szCs w:val="24"/>
        </w:rPr>
        <w:t> </w:t>
      </w:r>
      <w:r w:rsidRPr="005120E2">
        <w:rPr>
          <w:rFonts w:ascii="Times New Roman" w:hAnsi="Times New Roman" w:cs="Times New Roman"/>
          <w:b/>
          <w:bCs/>
          <w:iCs/>
          <w:sz w:val="24"/>
          <w:szCs w:val="24"/>
        </w:rPr>
        <w:t xml:space="preserve">в сельском поселении </w:t>
      </w:r>
      <w:proofErr w:type="spellStart"/>
      <w:r w:rsidRPr="005120E2">
        <w:rPr>
          <w:rFonts w:ascii="Times New Roman" w:hAnsi="Times New Roman" w:cs="Times New Roman"/>
          <w:b/>
          <w:bCs/>
          <w:iCs/>
          <w:sz w:val="24"/>
          <w:szCs w:val="24"/>
        </w:rPr>
        <w:t>Урьядинский</w:t>
      </w:r>
      <w:proofErr w:type="spellEnd"/>
      <w:r w:rsidRPr="005120E2">
        <w:rPr>
          <w:rFonts w:ascii="Times New Roman" w:hAnsi="Times New Roman" w:cs="Times New Roman"/>
          <w:b/>
          <w:bCs/>
          <w:iCs/>
          <w:sz w:val="24"/>
          <w:szCs w:val="24"/>
        </w:rPr>
        <w:t xml:space="preserve"> сельсовет</w:t>
      </w:r>
      <w:r w:rsidRPr="005120E2">
        <w:rPr>
          <w:rFonts w:ascii="Times New Roman" w:hAnsi="Times New Roman" w:cs="Times New Roman"/>
          <w:sz w:val="24"/>
          <w:szCs w:val="24"/>
        </w:rPr>
        <w:t> </w:t>
      </w:r>
      <w:r w:rsidRPr="005120E2">
        <w:rPr>
          <w:rFonts w:ascii="Times New Roman" w:hAnsi="Times New Roman" w:cs="Times New Roman"/>
          <w:b/>
          <w:bCs/>
          <w:iCs/>
          <w:sz w:val="24"/>
          <w:szCs w:val="24"/>
        </w:rPr>
        <w:t xml:space="preserve">муниципального района </w:t>
      </w:r>
      <w:proofErr w:type="spellStart"/>
      <w:r w:rsidRPr="005120E2">
        <w:rPr>
          <w:rFonts w:ascii="Times New Roman" w:hAnsi="Times New Roman" w:cs="Times New Roman"/>
          <w:b/>
          <w:bCs/>
          <w:iCs/>
          <w:sz w:val="24"/>
          <w:szCs w:val="24"/>
        </w:rPr>
        <w:t>Мишкинский</w:t>
      </w:r>
      <w:proofErr w:type="spellEnd"/>
      <w:r w:rsidRPr="005120E2">
        <w:rPr>
          <w:rFonts w:ascii="Times New Roman" w:hAnsi="Times New Roman" w:cs="Times New Roman"/>
          <w:b/>
          <w:bCs/>
          <w:iCs/>
          <w:sz w:val="24"/>
          <w:szCs w:val="24"/>
        </w:rPr>
        <w:t xml:space="preserve">  район</w:t>
      </w:r>
      <w:r w:rsidRPr="005120E2">
        <w:rPr>
          <w:rFonts w:ascii="Times New Roman" w:hAnsi="Times New Roman" w:cs="Times New Roman"/>
          <w:sz w:val="24"/>
          <w:szCs w:val="24"/>
        </w:rPr>
        <w:t xml:space="preserve"> </w:t>
      </w:r>
      <w:r w:rsidRPr="005120E2">
        <w:rPr>
          <w:rFonts w:ascii="Times New Roman" w:hAnsi="Times New Roman" w:cs="Times New Roman"/>
          <w:b/>
          <w:bCs/>
          <w:iCs/>
          <w:sz w:val="24"/>
          <w:szCs w:val="24"/>
        </w:rPr>
        <w:t>Республики Башкортостан на 2021 - 2025 годы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r w:rsidRPr="005120E2">
        <w:rPr>
          <w:rFonts w:ascii="Times New Roman" w:hAnsi="Times New Roman" w:cs="Times New Roman"/>
          <w:sz w:val="24"/>
          <w:szCs w:val="24"/>
        </w:rPr>
        <w:tab/>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 п о с т а н о в л я ю:</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1. Утвердить Программу развития субъектов малого и среднего предпринимательства в сельском поселении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 на 2021 - 2025 годы (прилагается).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 Обнародовать данное постановление на информационном стенде администрации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 и на официальном сайте администрации в сети Интернет.</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3. Контроль исполнения данного постановления оставляю за собой.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Глава  сельского поселения                                                   </w:t>
      </w:r>
      <w:proofErr w:type="spellStart"/>
      <w:r w:rsidRPr="005120E2">
        <w:rPr>
          <w:rFonts w:ascii="Times New Roman" w:hAnsi="Times New Roman" w:cs="Times New Roman"/>
          <w:sz w:val="24"/>
          <w:szCs w:val="24"/>
        </w:rPr>
        <w:t>Р.Т.Загитов</w:t>
      </w:r>
      <w:proofErr w:type="spellEnd"/>
      <w:r w:rsidRPr="005120E2">
        <w:rPr>
          <w:rFonts w:ascii="Times New Roman" w:hAnsi="Times New Roman" w:cs="Times New Roman"/>
          <w:sz w:val="24"/>
          <w:szCs w:val="24"/>
        </w:rPr>
        <w:t xml:space="preserve">                                                                                                          </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Приложение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к  постановлению главы сельского</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муниципального района</w:t>
      </w:r>
    </w:p>
    <w:p w:rsidR="00C708D0" w:rsidRPr="005120E2" w:rsidRDefault="00C708D0" w:rsidP="00C708D0">
      <w:pPr>
        <w:rPr>
          <w:rFonts w:ascii="Times New Roman" w:hAnsi="Times New Roman" w:cs="Times New Roman"/>
          <w:sz w:val="24"/>
          <w:szCs w:val="24"/>
        </w:rPr>
      </w:pP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Республики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от 10.03.2021 г. № 17</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ПРОГРАММА</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РАЗВИТИЯ СУБЪЕКТОВ МАЛОГО И СРЕДНЕГО ПРЕДПРИНИМАТЕЛЬСТВА</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В  СЕЛЬСКОМ ПОСЕЛЕНИИ УРЬЯДИНСКИЙ СЕЛЬСОВЕТ МУНИЦИПАЛЬНОГО РАЙОНА МИШКИНСКИЙ РАЙОН</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РЕСПУБЛИКИ БАШКОРТОСТАН</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НА 2021 - 2025 ГОДЫ</w:t>
      </w:r>
    </w:p>
    <w:p w:rsidR="00C708D0" w:rsidRPr="005120E2" w:rsidRDefault="00C708D0" w:rsidP="00C708D0">
      <w:pPr>
        <w:rPr>
          <w:rFonts w:ascii="Times New Roman" w:hAnsi="Times New Roman" w:cs="Times New Roman"/>
          <w:b/>
          <w:sz w:val="24"/>
          <w:szCs w:val="24"/>
        </w:rPr>
      </w:pPr>
    </w:p>
    <w:p w:rsidR="00C708D0" w:rsidRPr="005120E2" w:rsidRDefault="00C708D0" w:rsidP="00C708D0">
      <w:pPr>
        <w:rPr>
          <w:rFonts w:ascii="Times New Roman" w:hAnsi="Times New Roman" w:cs="Times New Roman"/>
          <w:b/>
          <w:sz w:val="24"/>
          <w:szCs w:val="24"/>
        </w:rPr>
      </w:pPr>
    </w:p>
    <w:p w:rsidR="00C708D0" w:rsidRPr="005120E2" w:rsidRDefault="00C708D0" w:rsidP="00C708D0">
      <w:pPr>
        <w:rPr>
          <w:rFonts w:ascii="Times New Roman" w:hAnsi="Times New Roman" w:cs="Times New Roman"/>
          <w:b/>
          <w:sz w:val="24"/>
          <w:szCs w:val="24"/>
        </w:rPr>
      </w:pPr>
    </w:p>
    <w:p w:rsidR="00C708D0" w:rsidRPr="005120E2" w:rsidRDefault="00C708D0" w:rsidP="00C708D0">
      <w:pPr>
        <w:rPr>
          <w:rFonts w:ascii="Times New Roman" w:hAnsi="Times New Roman" w:cs="Times New Roman"/>
          <w:b/>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bCs/>
          <w:sz w:val="24"/>
          <w:szCs w:val="24"/>
        </w:rPr>
      </w:pP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Содержание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Паспорт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Содержание проблемы и необходимость ее решения программными методами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Цель и задачи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3.     Финансовое обеспечение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4.     Механизм реализации Программы и контроль за ходом ее выполнения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5.     Основные направления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6.     Требования   к   организациям,  образующим  инфраструктуру поддержки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     Система программных мероприятий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Паспорт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Наименование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Программа  развития субъектов малого и среднего предпринимательства в сельском поселении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 на 2021-2025 годы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b/>
          <w:bCs/>
          <w:sz w:val="24"/>
          <w:szCs w:val="24"/>
        </w:rPr>
        <w:t>Основание для разработки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Закон Республики Башкортостан от 28 декабря 2007 года № 511-з «О развитии малого и среднего предпринимательства в Республике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Федеральный закон № 131-ФЗ « Об общих принципах организации местного самоуправления в Российской Федерации»;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Федеральный закон  от 24.07.2007г. № 209-ФЗ «О развитии малого и среднего предпринимательства в Российской Федерации»;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Устав  сельского поселения.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b/>
          <w:bCs/>
          <w:sz w:val="24"/>
          <w:szCs w:val="24"/>
        </w:rPr>
        <w:t>Заказчик Программы</w:t>
      </w: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Администрация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w:t>
      </w:r>
    </w:p>
    <w:p w:rsidR="00C708D0" w:rsidRPr="005120E2" w:rsidRDefault="00C708D0" w:rsidP="00C708D0">
      <w:pPr>
        <w:rPr>
          <w:rFonts w:ascii="Times New Roman" w:hAnsi="Times New Roman" w:cs="Times New Roman"/>
          <w:b/>
          <w:bCs/>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b/>
          <w:bCs/>
          <w:sz w:val="24"/>
          <w:szCs w:val="24"/>
        </w:rPr>
        <w:t>Основной  разработчик программы   </w:t>
      </w:r>
      <w:r w:rsidRPr="005120E2">
        <w:rPr>
          <w:rFonts w:ascii="Times New Roman" w:hAnsi="Times New Roman" w:cs="Times New Roman"/>
          <w:sz w:val="24"/>
          <w:szCs w:val="24"/>
        </w:rPr>
        <w:tab/>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Администрация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Цель и задачи Программы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Цель:</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Задачи: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-сохранение количественных и качественных показателей развития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-обеспечение занятости  населения и развитие </w:t>
      </w:r>
      <w:proofErr w:type="spellStart"/>
      <w:r w:rsidRPr="005120E2">
        <w:rPr>
          <w:rFonts w:ascii="Times New Roman" w:hAnsi="Times New Roman" w:cs="Times New Roman"/>
          <w:sz w:val="24"/>
          <w:szCs w:val="24"/>
        </w:rPr>
        <w:t>самозанятости</w:t>
      </w:r>
      <w:proofErr w:type="spellEnd"/>
      <w:r w:rsidRPr="005120E2">
        <w:rPr>
          <w:rFonts w:ascii="Times New Roman" w:hAnsi="Times New Roman" w:cs="Times New Roman"/>
          <w:sz w:val="24"/>
          <w:szCs w:val="24"/>
        </w:rPr>
        <w:t>;</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-формирование конкурентной среды в экономике сельского поселения;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-обеспечение конкурентоспособности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-оказание содействия субъектам малого и среднего предпринимательства   в  продвижении производимых ими товаров (работ, услуг);</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-увеличение доли на региональном рынке отечественной  продукции, производимой субъектами  малого  и  среднего предпринимательства</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r w:rsidRPr="005120E2">
        <w:rPr>
          <w:rFonts w:ascii="Times New Roman" w:hAnsi="Times New Roman" w:cs="Times New Roman"/>
          <w:b/>
          <w:bCs/>
          <w:sz w:val="24"/>
          <w:szCs w:val="24"/>
        </w:rPr>
        <w:t>Срок  реализации  Программы  2021-2025 годы</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ab/>
        <w:t>Программа рассчитана на период 2021 - 2025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r w:rsidRPr="005120E2">
        <w:rPr>
          <w:rFonts w:ascii="Times New Roman" w:hAnsi="Times New Roman" w:cs="Times New Roman"/>
          <w:sz w:val="24"/>
          <w:szCs w:val="24"/>
        </w:rPr>
        <w:br/>
        <w:t>Формы реализации Программы:</w:t>
      </w:r>
      <w:r w:rsidRPr="005120E2">
        <w:rPr>
          <w:rFonts w:ascii="Times New Roman" w:hAnsi="Times New Roman" w:cs="Times New Roman"/>
          <w:sz w:val="24"/>
          <w:szCs w:val="24"/>
        </w:rPr>
        <w:br/>
      </w:r>
      <w:r w:rsidRPr="005120E2">
        <w:rPr>
          <w:rFonts w:ascii="Times New Roman" w:hAnsi="Times New Roman" w:cs="Times New Roman"/>
          <w:sz w:val="24"/>
          <w:szCs w:val="24"/>
        </w:rPr>
        <w:lastRenderedPageBreak/>
        <w:tab/>
        <w:t>создание базы нормативно – правовых документов, регулирующих деятельность предприятий малого и среднего бизнеса;</w:t>
      </w:r>
      <w:r w:rsidRPr="005120E2">
        <w:rPr>
          <w:rFonts w:ascii="Times New Roman" w:hAnsi="Times New Roman" w:cs="Times New Roman"/>
          <w:sz w:val="24"/>
          <w:szCs w:val="24"/>
        </w:rPr>
        <w:br/>
      </w:r>
      <w:r w:rsidRPr="005120E2">
        <w:rPr>
          <w:rFonts w:ascii="Times New Roman" w:hAnsi="Times New Roman" w:cs="Times New Roman"/>
          <w:sz w:val="24"/>
          <w:szCs w:val="24"/>
        </w:rPr>
        <w:tab/>
        <w:t>финансово-кредитная поддержка за счет бюджетных и внебюджетных средств;</w:t>
      </w:r>
      <w:r w:rsidRPr="005120E2">
        <w:rPr>
          <w:rFonts w:ascii="Times New Roman" w:hAnsi="Times New Roman" w:cs="Times New Roman"/>
          <w:sz w:val="24"/>
          <w:szCs w:val="24"/>
        </w:rPr>
        <w:br/>
      </w:r>
      <w:r w:rsidRPr="005120E2">
        <w:rPr>
          <w:rFonts w:ascii="Times New Roman" w:hAnsi="Times New Roman" w:cs="Times New Roman"/>
          <w:sz w:val="24"/>
          <w:szCs w:val="24"/>
        </w:rPr>
        <w:tab/>
        <w:t>анализ проведенных мероприятий в первый период  и широкое внедрение в практику наиболее эффективных из них;</w:t>
      </w:r>
      <w:r w:rsidRPr="005120E2">
        <w:rPr>
          <w:rFonts w:ascii="Times New Roman" w:hAnsi="Times New Roman" w:cs="Times New Roman"/>
          <w:sz w:val="24"/>
          <w:szCs w:val="24"/>
        </w:rPr>
        <w:br/>
      </w:r>
      <w:r w:rsidRPr="005120E2">
        <w:rPr>
          <w:rFonts w:ascii="Times New Roman" w:hAnsi="Times New Roman" w:cs="Times New Roman"/>
          <w:sz w:val="24"/>
          <w:szCs w:val="24"/>
        </w:rPr>
        <w:tab/>
        <w:t>проведение конкурсов, конференций, семинаров, круглых столов;</w:t>
      </w:r>
      <w:r w:rsidRPr="005120E2">
        <w:rPr>
          <w:rFonts w:ascii="Times New Roman" w:hAnsi="Times New Roman" w:cs="Times New Roman"/>
          <w:sz w:val="24"/>
          <w:szCs w:val="24"/>
        </w:rPr>
        <w:br/>
      </w:r>
      <w:r w:rsidRPr="005120E2">
        <w:rPr>
          <w:rFonts w:ascii="Times New Roman" w:hAnsi="Times New Roman" w:cs="Times New Roman"/>
          <w:sz w:val="24"/>
          <w:szCs w:val="24"/>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w:t>
      </w:r>
      <w:r w:rsidRPr="005120E2">
        <w:rPr>
          <w:rFonts w:ascii="Times New Roman" w:hAnsi="Times New Roman" w:cs="Times New Roman"/>
          <w:sz w:val="24"/>
          <w:szCs w:val="24"/>
        </w:rPr>
        <w:br/>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b/>
          <w:bCs/>
          <w:sz w:val="24"/>
          <w:szCs w:val="24"/>
        </w:rPr>
        <w:t>Объемы и источники Программы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Реализация Программы осуществляется за счет средств бюджета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w:t>
      </w:r>
      <w:r w:rsidRPr="005120E2">
        <w:rPr>
          <w:rFonts w:ascii="Times New Roman" w:hAnsi="Times New Roman" w:cs="Times New Roman"/>
          <w:b/>
          <w:bCs/>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Cs/>
          <w:sz w:val="24"/>
          <w:szCs w:val="24"/>
        </w:rPr>
        <w:t>О</w:t>
      </w:r>
      <w:r w:rsidRPr="005120E2">
        <w:rPr>
          <w:rFonts w:ascii="Times New Roman" w:hAnsi="Times New Roman" w:cs="Times New Roman"/>
          <w:sz w:val="24"/>
          <w:szCs w:val="24"/>
        </w:rPr>
        <w:t>бщей объем финансирования – 6,0 тыс. рублей, из них:</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2021 год – 1,0  тыс. рублей;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2022 год – 1,0 </w:t>
      </w:r>
      <w:proofErr w:type="spellStart"/>
      <w:r w:rsidRPr="005120E2">
        <w:rPr>
          <w:rFonts w:ascii="Times New Roman" w:hAnsi="Times New Roman" w:cs="Times New Roman"/>
          <w:sz w:val="24"/>
          <w:szCs w:val="24"/>
        </w:rPr>
        <w:t>тыс.рублей</w:t>
      </w:r>
      <w:proofErr w:type="spellEnd"/>
      <w:r w:rsidRPr="005120E2">
        <w:rPr>
          <w:rFonts w:ascii="Times New Roman" w:hAnsi="Times New Roman" w:cs="Times New Roman"/>
          <w:sz w:val="24"/>
          <w:szCs w:val="24"/>
        </w:rPr>
        <w:t>;</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 xml:space="preserve">2023 год – 1,0 </w:t>
      </w:r>
      <w:proofErr w:type="spellStart"/>
      <w:r w:rsidRPr="005120E2">
        <w:rPr>
          <w:rFonts w:ascii="Times New Roman" w:hAnsi="Times New Roman" w:cs="Times New Roman"/>
          <w:sz w:val="24"/>
          <w:szCs w:val="24"/>
        </w:rPr>
        <w:t>тыс.рублей</w:t>
      </w:r>
      <w:proofErr w:type="spellEnd"/>
      <w:r w:rsidRPr="005120E2">
        <w:rPr>
          <w:rFonts w:ascii="Times New Roman" w:hAnsi="Times New Roman" w:cs="Times New Roman"/>
          <w:sz w:val="24"/>
          <w:szCs w:val="24"/>
        </w:rPr>
        <w:t>;</w:t>
      </w:r>
      <w:r w:rsidRPr="005120E2">
        <w:rPr>
          <w:rFonts w:ascii="Times New Roman" w:hAnsi="Times New Roman" w:cs="Times New Roman"/>
          <w:b/>
          <w:bCs/>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2024 год – 1,0 тыс. рублей;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2025 год – 1,0 тыс. рублей;</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 xml:space="preserve">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Основные направления Программы</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 </w:t>
      </w:r>
      <w:r w:rsidRPr="005120E2">
        <w:rPr>
          <w:rFonts w:ascii="Times New Roman" w:hAnsi="Times New Roman" w:cs="Times New Roman"/>
          <w:sz w:val="24"/>
          <w:szCs w:val="24"/>
        </w:rPr>
        <w:tab/>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r w:rsidRPr="005120E2">
        <w:rPr>
          <w:rFonts w:ascii="Times New Roman" w:hAnsi="Times New Roman" w:cs="Times New Roman"/>
          <w:sz w:val="24"/>
          <w:szCs w:val="24"/>
        </w:rPr>
        <w:tab/>
        <w:t>- поддержка муниципальных    программ  развития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развитие инновационной и производственной сферы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формирование эффективной  системы  информационной поддержки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научно-методическое,  образовательное и консультационное обеспечение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 - повышение престижа предпринимательской деятельности.</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sz w:val="24"/>
          <w:szCs w:val="24"/>
        </w:rPr>
        <w:t> </w:t>
      </w:r>
      <w:r w:rsidRPr="005120E2">
        <w:rPr>
          <w:rFonts w:ascii="Times New Roman" w:hAnsi="Times New Roman" w:cs="Times New Roman"/>
          <w:b/>
          <w:bCs/>
          <w:sz w:val="24"/>
          <w:szCs w:val="24"/>
        </w:rPr>
        <w:t>Механизм реализации Программы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Ожидаемые конечные результаты реализации Программы и показатели ее</w:t>
      </w:r>
      <w:r w:rsidRPr="005120E2">
        <w:rPr>
          <w:rFonts w:ascii="Times New Roman" w:hAnsi="Times New Roman" w:cs="Times New Roman"/>
          <w:b/>
          <w:sz w:val="24"/>
          <w:szCs w:val="24"/>
          <w:lang w:val="en-US"/>
        </w:rPr>
        <w:t> </w:t>
      </w:r>
      <w:r w:rsidRPr="005120E2">
        <w:rPr>
          <w:rFonts w:ascii="Times New Roman" w:hAnsi="Times New Roman" w:cs="Times New Roman"/>
          <w:b/>
          <w:sz w:val="24"/>
          <w:szCs w:val="24"/>
        </w:rPr>
        <w:t xml:space="preserve"> социально-экономической</w:t>
      </w:r>
      <w:r w:rsidRPr="005120E2">
        <w:rPr>
          <w:rFonts w:ascii="Times New Roman" w:hAnsi="Times New Roman" w:cs="Times New Roman"/>
          <w:b/>
          <w:sz w:val="24"/>
          <w:szCs w:val="24"/>
          <w:lang w:val="en-US"/>
        </w:rPr>
        <w:t> </w:t>
      </w:r>
      <w:r w:rsidRPr="005120E2">
        <w:rPr>
          <w:rFonts w:ascii="Times New Roman" w:hAnsi="Times New Roman" w:cs="Times New Roman"/>
          <w:b/>
          <w:sz w:val="24"/>
          <w:szCs w:val="24"/>
        </w:rPr>
        <w:t xml:space="preserve"> эффективности</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sz w:val="24"/>
          <w:szCs w:val="24"/>
        </w:rPr>
        <w:t>- сохранение</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количественных</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и качественных показателей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развития субъектов</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 создание дополнительных рабочих мест и рост числа занятых в малом и среднем</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бизнесе;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увеличение объема продукции, выпускаемой субъектами малого и среднего</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-увеличение</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доли малого и среднего предпринимательства в</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формировании</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валового регионального продукта.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1. Содержание проблемы и необходимость ее решения программными методами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Особую роль малого и среднего предпринимательства в условиях рыночной системы хозяйствования определяют следующие факторы: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изменение общественной психологии и жизненных ориентиров основной массы населения;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Программа развития субъектов малого и среднего предпринимательства в сельском поселении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на 2021-2025 годы (далее - Программа)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разработана с учетом:</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реального состояния малого и среднего предпринимательства,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потребностей и уровня развития предпринимательства в различных видах экономической деятельности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2. Цель и задачи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Основными задачами Программы являются: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-сохранение количественных и качественных показателей развития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обеспечение занятости населения и развитие </w:t>
      </w:r>
      <w:proofErr w:type="spellStart"/>
      <w:r w:rsidRPr="005120E2">
        <w:rPr>
          <w:rFonts w:ascii="Times New Roman" w:hAnsi="Times New Roman" w:cs="Times New Roman"/>
          <w:sz w:val="24"/>
          <w:szCs w:val="24"/>
        </w:rPr>
        <w:t>самозанятости</w:t>
      </w:r>
      <w:proofErr w:type="spellEnd"/>
      <w:r w:rsidRPr="005120E2">
        <w:rPr>
          <w:rFonts w:ascii="Times New Roman" w:hAnsi="Times New Roman" w:cs="Times New Roman"/>
          <w:sz w:val="24"/>
          <w:szCs w:val="24"/>
        </w:rPr>
        <w:t>;</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формирование конкурентной среды в экономике района;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-обеспечение конкурентоспособности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-увеличение доли на региональном рынке отечественной продукции, производимой субъектами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расширение сферы деятельности малого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повышение уровня обеспечения населения товарами и услугами;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создание дополнительных рабочих мест;</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повышение жизненного уровня населения;</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3. Финансовое обеспечение Программы</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sz w:val="24"/>
          <w:szCs w:val="24"/>
        </w:rPr>
        <w:t xml:space="preserve">Реализация мероприятий Программы будет осуществляться за счет средств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бюджета сельского поселения </w:t>
      </w:r>
      <w:proofErr w:type="spellStart"/>
      <w:r w:rsidRPr="005120E2">
        <w:rPr>
          <w:rFonts w:ascii="Times New Roman" w:hAnsi="Times New Roman" w:cs="Times New Roman"/>
          <w:sz w:val="24"/>
          <w:szCs w:val="24"/>
        </w:rPr>
        <w:t>Урьядинский</w:t>
      </w:r>
      <w:proofErr w:type="spellEnd"/>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сельсовет муниципального района </w:t>
      </w:r>
      <w:proofErr w:type="spellStart"/>
      <w:r w:rsidRPr="005120E2">
        <w:rPr>
          <w:rFonts w:ascii="Times New Roman" w:hAnsi="Times New Roman" w:cs="Times New Roman"/>
          <w:sz w:val="24"/>
          <w:szCs w:val="24"/>
        </w:rPr>
        <w:t>Мишкинский</w:t>
      </w:r>
      <w:proofErr w:type="spellEnd"/>
      <w:r w:rsidRPr="005120E2">
        <w:rPr>
          <w:rFonts w:ascii="Times New Roman" w:hAnsi="Times New Roman" w:cs="Times New Roman"/>
          <w:sz w:val="24"/>
          <w:szCs w:val="24"/>
        </w:rPr>
        <w:t xml:space="preserve"> район Республики Башкортостан, выделенных на развитие и поддержку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4. Механизм реализации Программы и контроль за ходом ее выполнения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Программа реализуется в соответствии с системой программных мероприятий, предусмотренных разделом 9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Программы и законодательством Российской Федерации и Республики Башкортостан.</w:t>
      </w: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цели, условия и порядок предоставления субсидий;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w:t>
      </w:r>
      <w:r w:rsidRPr="005120E2">
        <w:rPr>
          <w:rFonts w:ascii="Times New Roman" w:hAnsi="Times New Roman" w:cs="Times New Roman"/>
          <w:sz w:val="24"/>
          <w:szCs w:val="24"/>
        </w:rPr>
        <w:lastRenderedPageBreak/>
        <w:t>(муниципального) финансового контроля соблюдения условий, целей и порядка предоставления субсидий их получателями.</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5. Основные направления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5.1. Содействие и финансовая поддержка субъектов малого и среднего предпринимательства и организаций инфраструктуры.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w:t>
      </w:r>
      <w:proofErr w:type="spellStart"/>
      <w:r w:rsidRPr="005120E2">
        <w:rPr>
          <w:rFonts w:ascii="Times New Roman" w:hAnsi="Times New Roman" w:cs="Times New Roman"/>
          <w:sz w:val="24"/>
          <w:szCs w:val="24"/>
        </w:rPr>
        <w:t>выставочно</w:t>
      </w:r>
      <w:proofErr w:type="spellEnd"/>
      <w:r w:rsidRPr="005120E2">
        <w:rPr>
          <w:rFonts w:ascii="Times New Roman" w:hAnsi="Times New Roman" w:cs="Times New Roman"/>
          <w:sz w:val="24"/>
          <w:szCs w:val="24"/>
        </w:rPr>
        <w:t>-ярмарочных мероприятиях, затрат, связанных с внешнеэкономической деятельностью.</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5.2. Имущественная поддержка субъектов малого и среднего предпринимательства и организаций инфраструктуры.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Основными задачами имущественной поддержки являются: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регулярное пополнение информационных банков данных по неиспользуемым площадям муниципального</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имущества (свободным, сдаваемым в аренду, предлагаемым к реализации и пр.);</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5.3. Нормативное правовое обеспечение развития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Мероприятия Программы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нормативной правовой базы, затрагивающей </w:t>
      </w:r>
      <w:r w:rsidRPr="005120E2">
        <w:rPr>
          <w:rFonts w:ascii="Times New Roman" w:hAnsi="Times New Roman" w:cs="Times New Roman"/>
          <w:sz w:val="24"/>
          <w:szCs w:val="24"/>
        </w:rPr>
        <w:lastRenderedPageBreak/>
        <w:t>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5.4. Формирование эффективной системы информационной поддержки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создание системы мероприятий в сфере информационного обеспечения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5.5. Научное, образовательное и консультационное обеспечение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Мероприятия Программы по научному и консультационному обеспечению малого и среднего предпринимательства направлены на: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проведение анализа предпринимательства по видам экономической деятельности;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разработку концепции инфраструктурного обеспечения деятельности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5.6. Повышение престижа предпринимательской деятельности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Для пропаганды положительного опыта предпринимательской деятельности, поддержки предпринимательской инициативы продолжить в 2019-2028 годах практику участия в</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районных и республиканских конкурсах.</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Привлекать</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w:t>
      </w:r>
      <w:r w:rsidRPr="005120E2">
        <w:rPr>
          <w:rFonts w:ascii="Times New Roman" w:hAnsi="Times New Roman" w:cs="Times New Roman"/>
          <w:sz w:val="24"/>
          <w:szCs w:val="24"/>
        </w:rPr>
        <w:lastRenderedPageBreak/>
        <w:t>формирование у руководителей разного уровня приоритетного отношения к проблеме молодежного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b/>
          <w:sz w:val="24"/>
          <w:szCs w:val="24"/>
        </w:rPr>
      </w:pPr>
      <w:r w:rsidRPr="005120E2">
        <w:rPr>
          <w:rFonts w:ascii="Times New Roman" w:hAnsi="Times New Roman" w:cs="Times New Roman"/>
          <w:b/>
          <w:sz w:val="24"/>
          <w:szCs w:val="24"/>
        </w:rPr>
        <w:t>6. Требования к организациям, образующим инфраструктуру поддержки субъектов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lang w:val="en-US"/>
        </w:rPr>
        <w:t> </w:t>
      </w:r>
      <w:r w:rsidRPr="005120E2">
        <w:rPr>
          <w:rFonts w:ascii="Times New Roman" w:hAnsi="Times New Roman" w:cs="Times New Roman"/>
          <w:sz w:val="24"/>
          <w:szCs w:val="24"/>
        </w:rPr>
        <w:tab/>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5120E2">
        <w:rPr>
          <w:rFonts w:ascii="Times New Roman" w:hAnsi="Times New Roman" w:cs="Times New Roman"/>
          <w:sz w:val="24"/>
          <w:szCs w:val="24"/>
          <w:lang w:val="en-US"/>
        </w:rPr>
        <w:t> </w:t>
      </w:r>
      <w:r w:rsidRPr="005120E2">
        <w:rPr>
          <w:rFonts w:ascii="Times New Roman" w:hAnsi="Times New Roman" w:cs="Times New Roman"/>
          <w:sz w:val="24"/>
          <w:szCs w:val="24"/>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Для включения в Реестр организаций инфраструктуры заявитель должен представить в Министерство следующие документы: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устав (положение);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оригинал либо заверенную копию выписки из Единого государственного реестра юридических лиц, выданную в текущем году;</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w:t>
      </w:r>
      <w:r w:rsidRPr="005120E2">
        <w:rPr>
          <w:rFonts w:ascii="Times New Roman" w:hAnsi="Times New Roman" w:cs="Times New Roman"/>
          <w:sz w:val="24"/>
          <w:szCs w:val="24"/>
        </w:rPr>
        <w:lastRenderedPageBreak/>
        <w:t>услуг) по направлениям Программы (копии договоров, актов выполненных работ, благодарственных писем и другие документы), при их наличии.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не приостановление деятельности;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обеспеченность квалифицированным персоналом;</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осуществление своей деятельности на территории Республики Башкортостан.</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5120E2">
        <w:rPr>
          <w:rFonts w:ascii="Times New Roman" w:hAnsi="Times New Roman" w:cs="Times New Roman"/>
          <w:sz w:val="24"/>
          <w:szCs w:val="24"/>
          <w:lang w:val="en-US"/>
        </w:rPr>
        <w:t> </w:t>
      </w:r>
    </w:p>
    <w:p w:rsidR="00C708D0" w:rsidRPr="005120E2" w:rsidRDefault="00C708D0" w:rsidP="00C708D0">
      <w:pPr>
        <w:rPr>
          <w:rFonts w:ascii="Times New Roman" w:hAnsi="Times New Roman" w:cs="Times New Roman"/>
          <w:b/>
          <w:bCs/>
          <w:sz w:val="24"/>
          <w:szCs w:val="24"/>
        </w:rPr>
      </w:pPr>
      <w:r w:rsidRPr="005120E2">
        <w:rPr>
          <w:rFonts w:ascii="Times New Roman" w:hAnsi="Times New Roman" w:cs="Times New Roman"/>
          <w:b/>
          <w:bCs/>
          <w:sz w:val="24"/>
          <w:szCs w:val="24"/>
        </w:rPr>
        <w:t>7. Система программных мероприятий</w:t>
      </w:r>
    </w:p>
    <w:tbl>
      <w:tblPr>
        <w:tblW w:w="9779" w:type="dxa"/>
        <w:tblInd w:w="15" w:type="dxa"/>
        <w:tblLayout w:type="fixed"/>
        <w:tblLook w:val="04A0" w:firstRow="1" w:lastRow="0" w:firstColumn="1" w:lastColumn="0" w:noHBand="0" w:noVBand="1"/>
      </w:tblPr>
      <w:tblGrid>
        <w:gridCol w:w="841"/>
        <w:gridCol w:w="3479"/>
        <w:gridCol w:w="165"/>
        <w:gridCol w:w="1262"/>
        <w:gridCol w:w="2191"/>
        <w:gridCol w:w="18"/>
        <w:gridCol w:w="1803"/>
        <w:gridCol w:w="20"/>
      </w:tblGrid>
      <w:tr w:rsidR="00C708D0" w:rsidRPr="005120E2" w:rsidTr="004A0B48">
        <w:trPr>
          <w:trHeight w:val="960"/>
        </w:trPr>
        <w:tc>
          <w:tcPr>
            <w:tcW w:w="84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N    </w:t>
            </w:r>
            <w:r w:rsidRPr="005120E2">
              <w:rPr>
                <w:rFonts w:ascii="Times New Roman" w:hAnsi="Times New Roman" w:cs="Times New Roman"/>
                <w:sz w:val="24"/>
                <w:szCs w:val="24"/>
              </w:rPr>
              <w:br/>
              <w:t>п/п</w:t>
            </w:r>
          </w:p>
        </w:tc>
        <w:tc>
          <w:tcPr>
            <w:tcW w:w="347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Наименование     </w:t>
            </w:r>
            <w:r w:rsidRPr="005120E2">
              <w:rPr>
                <w:rFonts w:ascii="Times New Roman" w:hAnsi="Times New Roman" w:cs="Times New Roman"/>
                <w:sz w:val="24"/>
                <w:szCs w:val="24"/>
              </w:rPr>
              <w:br/>
              <w:t>мероприятия</w:t>
            </w:r>
          </w:p>
        </w:tc>
        <w:tc>
          <w:tcPr>
            <w:tcW w:w="1427"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Срок  исполнения (2021-2025 годы)</w:t>
            </w:r>
          </w:p>
        </w:tc>
        <w:tc>
          <w:tcPr>
            <w:tcW w:w="2209"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Исполнитель</w:t>
            </w:r>
          </w:p>
        </w:tc>
        <w:tc>
          <w:tcPr>
            <w:tcW w:w="1823" w:type="dxa"/>
            <w:gridSpan w:val="2"/>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Объем финансирования,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тыс. рублей</w:t>
            </w:r>
          </w:p>
        </w:tc>
      </w:tr>
      <w:tr w:rsidR="00C708D0" w:rsidRPr="005120E2" w:rsidTr="004A0B48">
        <w:trPr>
          <w:trHeight w:val="240"/>
        </w:trPr>
        <w:tc>
          <w:tcPr>
            <w:tcW w:w="9779" w:type="dxa"/>
            <w:gridSpan w:val="8"/>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r>
      <w:tr w:rsidR="00C708D0" w:rsidRPr="005120E2" w:rsidTr="004A0B48">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7.1. Финансовая поддержка субъектов малого и среднего предпринимательства и организаций,  </w:t>
            </w:r>
            <w:r w:rsidRPr="005120E2">
              <w:rPr>
                <w:rFonts w:ascii="Times New Roman" w:hAnsi="Times New Roman" w:cs="Times New Roman"/>
                <w:sz w:val="24"/>
                <w:szCs w:val="24"/>
              </w:rPr>
              <w:br/>
              <w:t>образующих инфраструктуру поддержки субъектов малого и среднего предпринимательства</w:t>
            </w:r>
            <w:r w:rsidRPr="005120E2">
              <w:rPr>
                <w:rFonts w:ascii="Times New Roman" w:hAnsi="Times New Roman" w:cs="Times New Roman"/>
                <w:b/>
                <w:bCs/>
                <w:sz w:val="24"/>
                <w:szCs w:val="24"/>
              </w:rPr>
              <w:t> </w:t>
            </w:r>
          </w:p>
        </w:tc>
      </w:tr>
      <w:tr w:rsidR="00C708D0" w:rsidRPr="005120E2" w:rsidTr="004A0B48">
        <w:trPr>
          <w:trHeight w:val="4254"/>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2021</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2022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2023</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2024</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1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 полугодие</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w:t>
            </w:r>
          </w:p>
          <w:p w:rsidR="00C708D0" w:rsidRPr="005120E2" w:rsidRDefault="00C708D0" w:rsidP="00C708D0">
            <w:pPr>
              <w:rPr>
                <w:rFonts w:ascii="Times New Roman" w:hAnsi="Times New Roman" w:cs="Times New Roman"/>
                <w:sz w:val="24"/>
                <w:szCs w:val="24"/>
              </w:rPr>
            </w:pP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0,5</w:t>
            </w:r>
          </w:p>
        </w:tc>
      </w:tr>
      <w:tr w:rsidR="00C708D0" w:rsidRPr="005120E2" w:rsidTr="004A0B48">
        <w:trPr>
          <w:trHeight w:val="4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7.1.2  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субъектам малого и среднего предпринимательства в оформлении получения микрофинансирования.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Собственное средство предпринимателей</w:t>
            </w:r>
          </w:p>
        </w:tc>
      </w:tr>
      <w:tr w:rsidR="00C708D0" w:rsidRPr="005120E2" w:rsidTr="004A0B48">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7.1.3.1</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субсидирование  части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процентной ставки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7.1.3.2</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субсидирование  части</w:t>
            </w:r>
            <w:r w:rsidRPr="005120E2">
              <w:rPr>
                <w:rFonts w:ascii="Times New Roman" w:hAnsi="Times New Roman" w:cs="Times New Roman"/>
                <w:sz w:val="24"/>
                <w:szCs w:val="24"/>
              </w:rPr>
              <w:br/>
              <w:t>страховых взносов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7.1.3.3</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субсидирование  части</w:t>
            </w:r>
            <w:r w:rsidRPr="005120E2">
              <w:rPr>
                <w:rFonts w:ascii="Times New Roman" w:hAnsi="Times New Roman" w:cs="Times New Roman"/>
                <w:sz w:val="24"/>
                <w:szCs w:val="24"/>
              </w:rPr>
              <w:br/>
              <w:t>лизинговых платежей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60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7.1.3.4</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субсидирование  части затрат по  участию  в </w:t>
            </w:r>
            <w:proofErr w:type="spellStart"/>
            <w:r w:rsidRPr="005120E2">
              <w:rPr>
                <w:rFonts w:ascii="Times New Roman" w:hAnsi="Times New Roman" w:cs="Times New Roman"/>
                <w:sz w:val="24"/>
                <w:szCs w:val="24"/>
              </w:rPr>
              <w:t>выставочно</w:t>
            </w:r>
            <w:proofErr w:type="spellEnd"/>
            <w:r w:rsidRPr="005120E2">
              <w:rPr>
                <w:rFonts w:ascii="Times New Roman" w:hAnsi="Times New Roman" w:cs="Times New Roman"/>
                <w:sz w:val="24"/>
                <w:szCs w:val="24"/>
              </w:rPr>
              <w:t>-ярмарочных мероприятиях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120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7.1.3.5</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15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7.1.3.6</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100 кВт)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Собственное средство предпринимателей</w:t>
            </w:r>
          </w:p>
        </w:tc>
      </w:tr>
      <w:tr w:rsidR="00C708D0" w:rsidRPr="005120E2" w:rsidTr="004A0B48">
        <w:trPr>
          <w:trHeight w:val="15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7.1.4  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sidRPr="005120E2">
              <w:rPr>
                <w:rFonts w:ascii="Times New Roman" w:hAnsi="Times New Roman" w:cs="Times New Roman"/>
                <w:sz w:val="24"/>
                <w:szCs w:val="24"/>
              </w:rPr>
              <w:br/>
              <w:t>Башкортостан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24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7.2. Нормативно-правовое обеспечение развития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r>
      <w:tr w:rsidR="00C708D0" w:rsidRPr="005120E2" w:rsidTr="004A0B48">
        <w:trPr>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7.2.1  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Анализ    нормативных правовых       актов, регламентирующих     </w:t>
            </w:r>
            <w:r w:rsidRPr="005120E2">
              <w:rPr>
                <w:rFonts w:ascii="Times New Roman" w:hAnsi="Times New Roman" w:cs="Times New Roman"/>
                <w:sz w:val="24"/>
                <w:szCs w:val="24"/>
              </w:rPr>
              <w:br/>
              <w:t>предпринимательскую  деятельность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7.3. Формирование эффективной системы информационной поддержки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r>
      <w:tr w:rsidR="00C708D0" w:rsidRPr="005120E2" w:rsidTr="004A0B48">
        <w:trPr>
          <w:trHeight w:val="10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7.3.1  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Пополнение, актуализация и поддержание информационно-  аналитической системы Интернет-портала "Малый бизнес Башкортостана"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2021-2025гг</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16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7.3.2  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7.3.3  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в участии в работе "горячей       линии" Республиканского совета  по  поддержке предпринимательства  при     Правительстве Республики           </w:t>
            </w:r>
            <w:r w:rsidRPr="005120E2">
              <w:rPr>
                <w:rFonts w:ascii="Times New Roman" w:hAnsi="Times New Roman" w:cs="Times New Roman"/>
                <w:sz w:val="24"/>
                <w:szCs w:val="24"/>
              </w:rPr>
              <w:br/>
              <w:t>Башкортостан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21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7.3.4  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7.3.5  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Консультации и информационная деятельность в области  сертификации товаров  и  услуг  по международным стандартам качества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2021-2025гг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13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7.3.6  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Систематическое освещение о  развитии и поддержке субъектов   малого и среднего предпринимательства Республики  Башкортостан в средствах    массовой </w:t>
            </w:r>
            <w:r w:rsidRPr="005120E2">
              <w:rPr>
                <w:rFonts w:ascii="Times New Roman" w:hAnsi="Times New Roman" w:cs="Times New Roman"/>
                <w:sz w:val="24"/>
                <w:szCs w:val="24"/>
              </w:rPr>
              <w:lastRenderedPageBreak/>
              <w:t>информации,   в   том числе: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2021-2025гг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3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lastRenderedPageBreak/>
              <w:t>7.3.6.1</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печатном   издании (газете)            </w:t>
            </w:r>
          </w:p>
          <w:p w:rsidR="00C708D0" w:rsidRPr="005120E2" w:rsidRDefault="00C708D0" w:rsidP="00C708D0">
            <w:pPr>
              <w:rPr>
                <w:rFonts w:ascii="Times New Roman" w:hAnsi="Times New Roman" w:cs="Times New Roman"/>
                <w:sz w:val="24"/>
                <w:szCs w:val="24"/>
              </w:rPr>
            </w:pP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7.3.6.2</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в  специализированном журнале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24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7.3.6.3</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на телевидении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7.3.7  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2021-2025гг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 предприниматели</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Средства не      требуются</w:t>
            </w:r>
          </w:p>
        </w:tc>
      </w:tr>
      <w:tr w:rsidR="00C708D0" w:rsidRPr="005120E2" w:rsidTr="004A0B48">
        <w:trPr>
          <w:trHeight w:val="948"/>
        </w:trPr>
        <w:tc>
          <w:tcPr>
            <w:tcW w:w="9779" w:type="dxa"/>
            <w:gridSpan w:val="8"/>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7.4. Научное, образовательное и кадровое обеспечение малого и среднего предпринимательства</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r>
      <w:tr w:rsidR="00C708D0" w:rsidRPr="005120E2" w:rsidTr="004A0B48">
        <w:trPr>
          <w:gridAfter w:val="1"/>
          <w:wAfter w:w="20" w:type="dxa"/>
          <w:trHeight w:val="178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7.4.1  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Содействие  организация образовательных      </w:t>
            </w:r>
            <w:r w:rsidRPr="005120E2">
              <w:rPr>
                <w:rFonts w:ascii="Times New Roman" w:hAnsi="Times New Roman" w:cs="Times New Roman"/>
                <w:sz w:val="24"/>
                <w:szCs w:val="24"/>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2021-2025 </w:t>
            </w:r>
            <w:proofErr w:type="spellStart"/>
            <w:r w:rsidRPr="005120E2">
              <w:rPr>
                <w:rFonts w:ascii="Times New Roman" w:hAnsi="Times New Roman" w:cs="Times New Roman"/>
                <w:sz w:val="24"/>
                <w:szCs w:val="24"/>
              </w:rPr>
              <w:t>гг</w:t>
            </w:r>
            <w:proofErr w:type="spellEnd"/>
          </w:p>
        </w:tc>
        <w:tc>
          <w:tcPr>
            <w:tcW w:w="21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Администрация  сельского поселения</w:t>
            </w: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w:t>
            </w:r>
          </w:p>
        </w:tc>
        <w:tc>
          <w:tcPr>
            <w:tcW w:w="1821" w:type="dxa"/>
            <w:gridSpan w:val="2"/>
            <w:tcBorders>
              <w:top w:val="nil"/>
              <w:left w:val="single" w:sz="8" w:space="0" w:color="000080"/>
              <w:bottom w:val="nil"/>
              <w:right w:val="nil"/>
            </w:tcBorders>
            <w:shd w:val="clear" w:color="auto" w:fill="FFFFFF"/>
            <w:tcMar>
              <w:top w:w="15" w:type="dxa"/>
              <w:left w:w="15" w:type="dxa"/>
              <w:bottom w:w="15" w:type="dxa"/>
              <w:right w:w="15" w:type="dxa"/>
            </w:tcMar>
          </w:tcPr>
          <w:p w:rsidR="00C708D0" w:rsidRPr="005120E2" w:rsidRDefault="00C708D0" w:rsidP="00C708D0">
            <w:pPr>
              <w:rPr>
                <w:rFonts w:ascii="Times New Roman" w:hAnsi="Times New Roman" w:cs="Times New Roman"/>
                <w:sz w:val="24"/>
                <w:szCs w:val="24"/>
              </w:rPr>
            </w:pPr>
          </w:p>
        </w:tc>
      </w:tr>
    </w:tbl>
    <w:p w:rsidR="00C708D0" w:rsidRPr="005120E2" w:rsidRDefault="00C708D0" w:rsidP="00C708D0">
      <w:pPr>
        <w:rPr>
          <w:rFonts w:ascii="Times New Roman" w:hAnsi="Times New Roman" w:cs="Times New Roman"/>
          <w:sz w:val="24"/>
          <w:szCs w:val="24"/>
        </w:rPr>
      </w:pPr>
    </w:p>
    <w:p w:rsidR="00C708D0" w:rsidRPr="005120E2" w:rsidRDefault="00C708D0" w:rsidP="00C708D0">
      <w:pPr>
        <w:rPr>
          <w:rFonts w:ascii="Times New Roman" w:hAnsi="Times New Roman" w:cs="Times New Roman"/>
          <w:sz w:val="24"/>
          <w:szCs w:val="24"/>
        </w:rPr>
      </w:pPr>
      <w:r w:rsidRPr="005120E2">
        <w:rPr>
          <w:rFonts w:ascii="Times New Roman" w:hAnsi="Times New Roman" w:cs="Times New Roman"/>
          <w:sz w:val="24"/>
          <w:szCs w:val="24"/>
        </w:rPr>
        <w:t xml:space="preserve">                                                       </w:t>
      </w:r>
    </w:p>
    <w:p w:rsidR="00C708D0" w:rsidRPr="005120E2" w:rsidRDefault="00C708D0" w:rsidP="00C708D0">
      <w:pPr>
        <w:rPr>
          <w:rFonts w:ascii="Times New Roman" w:hAnsi="Times New Roman" w:cs="Times New Roman"/>
          <w:sz w:val="24"/>
          <w:szCs w:val="24"/>
        </w:rPr>
      </w:pPr>
    </w:p>
    <w:p w:rsidR="001A6551" w:rsidRPr="005120E2" w:rsidRDefault="00D1425F">
      <w:pPr>
        <w:rPr>
          <w:rFonts w:ascii="Times New Roman" w:hAnsi="Times New Roman" w:cs="Times New Roman"/>
          <w:sz w:val="24"/>
          <w:szCs w:val="24"/>
        </w:rPr>
      </w:pPr>
      <w:r w:rsidRPr="005120E2">
        <w:rPr>
          <w:rFonts w:ascii="Times New Roman" w:hAnsi="Times New Roman" w:cs="Times New Roman"/>
          <w:sz w:val="24"/>
          <w:szCs w:val="24"/>
        </w:rPr>
        <w:t xml:space="preserve">  </w:t>
      </w:r>
      <w:bookmarkEnd w:id="0"/>
    </w:p>
    <w:sectPr w:rsidR="001A6551" w:rsidRPr="005120E2" w:rsidSect="00C075C7">
      <w:pgSz w:w="11906" w:h="16838"/>
      <w:pgMar w:top="1134" w:right="90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70"/>
    <w:rsid w:val="001A6551"/>
    <w:rsid w:val="002978DC"/>
    <w:rsid w:val="005120E2"/>
    <w:rsid w:val="008E2B70"/>
    <w:rsid w:val="00C708D0"/>
    <w:rsid w:val="00D1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B6CC-FACF-4DF3-B945-37AE941C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4407</Words>
  <Characters>25122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2021-12-22T06:38:00Z</dcterms:created>
  <dcterms:modified xsi:type="dcterms:W3CDTF">2021-12-22T12:16:00Z</dcterms:modified>
</cp:coreProperties>
</file>